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178B" w14:textId="029FFD23" w:rsidR="00C54391" w:rsidRDefault="00D62ED1" w:rsidP="00D62ED1">
      <w:pPr>
        <w:pStyle w:val="BodyText"/>
        <w:ind w:left="120" w:right="40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  <w14:ligatures w14:val="standardContextual"/>
        </w:rPr>
        <w:drawing>
          <wp:inline distT="0" distB="0" distL="0" distR="0" wp14:anchorId="4EBEE1EF" wp14:editId="0C120A0C">
            <wp:extent cx="2743200" cy="2743200"/>
            <wp:effectExtent l="0" t="0" r="0" b="0"/>
            <wp:docPr id="637865374" name="Picture 6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865374" name="Picture 6" descr="A picture containing text,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9" cy="2743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4F35">
        <w:rPr>
          <w:rFonts w:ascii="Times New Roman"/>
          <w:noProof/>
          <w:sz w:val="20"/>
          <w14:ligatures w14:val="standardContextual"/>
        </w:rPr>
        <w:drawing>
          <wp:inline distT="0" distB="0" distL="0" distR="0" wp14:anchorId="3FE55EBF" wp14:editId="58AD513A">
            <wp:extent cx="2733675" cy="2733675"/>
            <wp:effectExtent l="0" t="0" r="9525" b="9525"/>
            <wp:docPr id="1814590116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590116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18591" w14:textId="3DE5D576" w:rsidR="00D62ED1" w:rsidRDefault="00D62ED1" w:rsidP="00D62ED1">
      <w:pPr>
        <w:pStyle w:val="BodyText"/>
        <w:ind w:left="120" w:right="400"/>
        <w:rPr>
          <w:rFonts w:ascii="Times New Roman"/>
          <w:sz w:val="20"/>
        </w:rPr>
      </w:pPr>
    </w:p>
    <w:p w14:paraId="10782476" w14:textId="77777777" w:rsidR="00C54391" w:rsidRDefault="00C54391" w:rsidP="00C54391">
      <w:pPr>
        <w:pStyle w:val="BodyText"/>
        <w:rPr>
          <w:rFonts w:ascii="Times New Roman"/>
          <w:sz w:val="20"/>
        </w:rPr>
      </w:pPr>
    </w:p>
    <w:p w14:paraId="77B41BD0" w14:textId="77777777" w:rsidR="00C54391" w:rsidRDefault="00C54391" w:rsidP="00C54391">
      <w:pPr>
        <w:pStyle w:val="BodyText"/>
        <w:spacing w:before="6"/>
        <w:rPr>
          <w:rFonts w:ascii="Times New Roman"/>
          <w:sz w:val="16"/>
        </w:rPr>
      </w:pPr>
    </w:p>
    <w:p w14:paraId="539C03C1" w14:textId="77777777" w:rsidR="00C54391" w:rsidRPr="00D62ED1" w:rsidRDefault="00C54391" w:rsidP="00D62ED1">
      <w:pPr>
        <w:pStyle w:val="BodyText"/>
        <w:spacing w:before="93"/>
        <w:ind w:left="120"/>
        <w:jc w:val="center"/>
        <w:rPr>
          <w:b/>
          <w:bCs/>
          <w:sz w:val="28"/>
          <w:szCs w:val="28"/>
        </w:rPr>
      </w:pPr>
      <w:r w:rsidRPr="00D62ED1">
        <w:rPr>
          <w:b/>
          <w:bCs/>
          <w:sz w:val="28"/>
          <w:szCs w:val="28"/>
        </w:rPr>
        <w:t>PRESS</w:t>
      </w:r>
      <w:r w:rsidRPr="00D62ED1">
        <w:rPr>
          <w:b/>
          <w:bCs/>
          <w:spacing w:val="-5"/>
          <w:sz w:val="28"/>
          <w:szCs w:val="28"/>
        </w:rPr>
        <w:t xml:space="preserve"> </w:t>
      </w:r>
      <w:r w:rsidRPr="00D62ED1">
        <w:rPr>
          <w:b/>
          <w:bCs/>
          <w:spacing w:val="-2"/>
          <w:sz w:val="28"/>
          <w:szCs w:val="28"/>
        </w:rPr>
        <w:t>RELEASE</w:t>
      </w:r>
    </w:p>
    <w:p w14:paraId="2348F36F" w14:textId="04B28A11" w:rsidR="00C54391" w:rsidRPr="00D62ED1" w:rsidRDefault="006F3417" w:rsidP="00D62ED1">
      <w:pPr>
        <w:pStyle w:val="BodyText"/>
        <w:spacing w:before="38"/>
        <w:ind w:left="120"/>
        <w:jc w:val="center"/>
        <w:rPr>
          <w:b/>
          <w:bCs/>
          <w:sz w:val="28"/>
          <w:szCs w:val="28"/>
        </w:rPr>
      </w:pPr>
      <w:r w:rsidRPr="00D62ED1">
        <w:rPr>
          <w:b/>
          <w:bCs/>
          <w:sz w:val="28"/>
          <w:szCs w:val="28"/>
        </w:rPr>
        <w:t>March 28</w:t>
      </w:r>
      <w:r w:rsidR="00C54391" w:rsidRPr="00D62ED1">
        <w:rPr>
          <w:b/>
          <w:bCs/>
          <w:sz w:val="28"/>
          <w:szCs w:val="28"/>
        </w:rPr>
        <w:t>,</w:t>
      </w:r>
      <w:r w:rsidR="00C54391" w:rsidRPr="00D62ED1">
        <w:rPr>
          <w:b/>
          <w:bCs/>
          <w:spacing w:val="-3"/>
          <w:sz w:val="28"/>
          <w:szCs w:val="28"/>
        </w:rPr>
        <w:t xml:space="preserve"> </w:t>
      </w:r>
      <w:r w:rsidR="00C54391" w:rsidRPr="00D62ED1">
        <w:rPr>
          <w:b/>
          <w:bCs/>
          <w:spacing w:val="-4"/>
          <w:sz w:val="28"/>
          <w:szCs w:val="28"/>
        </w:rPr>
        <w:t>2024</w:t>
      </w:r>
    </w:p>
    <w:p w14:paraId="40AFA784" w14:textId="77777777" w:rsidR="00C54391" w:rsidRDefault="00C54391" w:rsidP="00C54391">
      <w:pPr>
        <w:pStyle w:val="BodyText"/>
        <w:rPr>
          <w:sz w:val="24"/>
        </w:rPr>
      </w:pPr>
    </w:p>
    <w:p w14:paraId="2DBA43A7" w14:textId="77777777" w:rsidR="00C54391" w:rsidRDefault="00C54391" w:rsidP="00C54391">
      <w:pPr>
        <w:pStyle w:val="BodyText"/>
        <w:rPr>
          <w:sz w:val="24"/>
        </w:rPr>
      </w:pPr>
    </w:p>
    <w:p w14:paraId="7CB34099" w14:textId="6E8581F5" w:rsidR="00C54391" w:rsidRDefault="0095569A" w:rsidP="00C54391">
      <w:pPr>
        <w:pStyle w:val="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Earth Day Event at VVWRA on </w:t>
      </w:r>
      <w:r w:rsidR="00695616">
        <w:rPr>
          <w:sz w:val="36"/>
          <w:szCs w:val="36"/>
        </w:rPr>
        <w:t>April</w:t>
      </w:r>
      <w:r>
        <w:rPr>
          <w:sz w:val="36"/>
          <w:szCs w:val="36"/>
        </w:rPr>
        <w:t xml:space="preserve"> 20</w:t>
      </w:r>
      <w:r w:rsidRPr="0095569A">
        <w:rPr>
          <w:sz w:val="36"/>
          <w:szCs w:val="36"/>
          <w:vertAlign w:val="superscript"/>
        </w:rPr>
        <w:t>th</w:t>
      </w:r>
    </w:p>
    <w:p w14:paraId="0DB4150B" w14:textId="77777777" w:rsidR="0095569A" w:rsidRPr="00183DBB" w:rsidRDefault="0095569A" w:rsidP="00C54391">
      <w:pPr>
        <w:pStyle w:val="Title"/>
        <w:jc w:val="center"/>
        <w:rPr>
          <w:sz w:val="36"/>
          <w:szCs w:val="36"/>
        </w:rPr>
      </w:pPr>
    </w:p>
    <w:p w14:paraId="14C06BDD" w14:textId="77777777" w:rsidR="0095569A" w:rsidRPr="0095569A" w:rsidRDefault="0095569A" w:rsidP="0095569A">
      <w:pPr>
        <w:jc w:val="center"/>
        <w:rPr>
          <w:b/>
          <w:bCs/>
          <w:i/>
          <w:iCs/>
        </w:rPr>
      </w:pPr>
      <w:r w:rsidRPr="0095569A">
        <w:rPr>
          <w:b/>
          <w:bCs/>
          <w:i/>
          <w:iCs/>
        </w:rPr>
        <w:t>Go Behind the Scenes of Public Health and Environmental Protection at Earth Day Event</w:t>
      </w:r>
    </w:p>
    <w:p w14:paraId="34F6A958" w14:textId="274D037D" w:rsidR="0095569A" w:rsidRPr="0095569A" w:rsidRDefault="0095569A" w:rsidP="0095569A">
      <w:pPr>
        <w:jc w:val="center"/>
        <w:rPr>
          <w:b/>
          <w:bCs/>
          <w:i/>
          <w:iCs/>
        </w:rPr>
      </w:pPr>
      <w:r w:rsidRPr="0095569A">
        <w:rPr>
          <w:b/>
          <w:bCs/>
          <w:i/>
          <w:iCs/>
        </w:rPr>
        <w:t xml:space="preserve">Celebration Includes Free Food, Kids </w:t>
      </w:r>
      <w:r w:rsidRPr="0095569A">
        <w:rPr>
          <w:b/>
          <w:bCs/>
          <w:i/>
          <w:iCs/>
        </w:rPr>
        <w:t>Zone,</w:t>
      </w:r>
      <w:r w:rsidRPr="0095569A">
        <w:rPr>
          <w:b/>
          <w:bCs/>
          <w:i/>
          <w:iCs/>
        </w:rPr>
        <w:t xml:space="preserve"> and Facility Tours</w:t>
      </w:r>
    </w:p>
    <w:p w14:paraId="488C0A8F" w14:textId="77777777" w:rsidR="00C54391" w:rsidRDefault="00C54391" w:rsidP="00C54391">
      <w:pPr>
        <w:pStyle w:val="BodyText"/>
        <w:rPr>
          <w:rFonts w:ascii="Arial-BoldItalicMT"/>
          <w:b/>
          <w:i/>
          <w:sz w:val="24"/>
        </w:rPr>
      </w:pPr>
    </w:p>
    <w:p w14:paraId="3F7DFE18" w14:textId="77777777" w:rsidR="00C54391" w:rsidRDefault="00C54391" w:rsidP="00C54391">
      <w:pPr>
        <w:pStyle w:val="BodyText"/>
        <w:spacing w:before="10"/>
        <w:rPr>
          <w:rFonts w:ascii="Arial-BoldItalicMT"/>
          <w:b/>
          <w:i/>
          <w:sz w:val="19"/>
        </w:rPr>
      </w:pPr>
    </w:p>
    <w:p w14:paraId="72BC1892" w14:textId="0B6E1BBA" w:rsidR="0095569A" w:rsidRDefault="00C54391" w:rsidP="0095569A">
      <w:r w:rsidRPr="00183DBB">
        <w:rPr>
          <w:b/>
          <w:bCs/>
          <w:color w:val="0D0D0D"/>
        </w:rPr>
        <w:t>Victorville, CA</w:t>
      </w:r>
      <w:r>
        <w:rPr>
          <w:color w:val="0D0D0D"/>
        </w:rPr>
        <w:t>—</w:t>
      </w:r>
      <w:r w:rsidR="0095569A" w:rsidRPr="0095569A">
        <w:t xml:space="preserve"> </w:t>
      </w:r>
      <w:r w:rsidR="0095569A">
        <w:t xml:space="preserve">Come enjoy an Earth Day celebration! Victor Valley Wastewater Reclamation Authority (VVWRA), Athens Services, </w:t>
      </w:r>
      <w:proofErr w:type="spellStart"/>
      <w:r w:rsidR="0095569A">
        <w:t>Anaergia</w:t>
      </w:r>
      <w:proofErr w:type="spellEnd"/>
      <w:r w:rsidR="0095569A">
        <w:t xml:space="preserve">, and Southwest Gas invite the community to explore how their operations promote environmental stewardship and sustainability. </w:t>
      </w:r>
      <w:r w:rsidR="0095569A" w:rsidRPr="00262354">
        <w:rPr>
          <w:i/>
          <w:iCs/>
        </w:rPr>
        <w:t>Earth Day Starts Now</w:t>
      </w:r>
      <w:r w:rsidR="0095569A">
        <w:t xml:space="preserve"> will be held April 20, from 10 a.m. to 2 p.m. at VVWRA’s Main Plant located at </w:t>
      </w:r>
      <w:r w:rsidR="0095569A" w:rsidRPr="00262354">
        <w:t>20111 Shay Rd, Victorville, CA</w:t>
      </w:r>
      <w:r w:rsidR="0095569A">
        <w:t>.</w:t>
      </w:r>
    </w:p>
    <w:p w14:paraId="3507986B" w14:textId="77777777" w:rsidR="0095569A" w:rsidRDefault="0095569A" w:rsidP="0095569A"/>
    <w:p w14:paraId="7F6F129D" w14:textId="79DBE53F" w:rsidR="0095569A" w:rsidRDefault="0095569A" w:rsidP="0095569A">
      <w:r>
        <w:t>Attendees are encouraged to tour VVWRA’s water recycling facilities. Plus</w:t>
      </w:r>
      <w:r>
        <w:t>,</w:t>
      </w:r>
      <w:r>
        <w:t xml:space="preserve"> learn about the cutting-edge technology that is turning waste into energy through a partnership between VVWRA, </w:t>
      </w:r>
      <w:proofErr w:type="spellStart"/>
      <w:r>
        <w:t>Anaergia</w:t>
      </w:r>
      <w:proofErr w:type="spellEnd"/>
      <w:r>
        <w:t xml:space="preserve"> and Southwest Gas. Visit Athens</w:t>
      </w:r>
      <w:r>
        <w:t xml:space="preserve"> Services nearby site</w:t>
      </w:r>
      <w:r>
        <w:t xml:space="preserve">, which is one of Southern California’s most advanced composting facilities </w:t>
      </w:r>
      <w:r w:rsidRPr="00AE1A75">
        <w:t>and learn how Athens Services turns organic waste into compost and mulch</w:t>
      </w:r>
      <w:r>
        <w:t xml:space="preserve">.  </w:t>
      </w:r>
    </w:p>
    <w:p w14:paraId="632A17C1" w14:textId="77777777" w:rsidR="0095569A" w:rsidRDefault="0095569A" w:rsidP="0095569A"/>
    <w:p w14:paraId="60DE37BB" w14:textId="616273CE" w:rsidR="0095569A" w:rsidRDefault="0095569A" w:rsidP="0095569A">
      <w:r>
        <w:t xml:space="preserve">In addition to visiting informational booths and free lunch, a Kids Zone will educate and create a space for family fun. </w:t>
      </w:r>
      <w:r w:rsidR="00E21CA7">
        <w:t>Radio station Y-102 and Air personality Coleen Quinn will also be there.</w:t>
      </w:r>
    </w:p>
    <w:p w14:paraId="480CDAFF" w14:textId="77777777" w:rsidR="0095569A" w:rsidRDefault="0095569A" w:rsidP="0095569A"/>
    <w:p w14:paraId="303A4F37" w14:textId="1D2B445D" w:rsidR="0095569A" w:rsidRDefault="0095569A" w:rsidP="0095569A">
      <w:r>
        <w:t xml:space="preserve">“The work we do to protect public health and provide renewable resources often </w:t>
      </w:r>
      <w:r>
        <w:t>goes</w:t>
      </w:r>
      <w:r>
        <w:t xml:space="preserve"> unnoticed,” said Darron Poulsen, General Manager of VVWRA. “Earth Day marks an important </w:t>
      </w:r>
      <w:r>
        <w:lastRenderedPageBreak/>
        <w:t>opportunity for the community to see how we recycle everything from wastewater to green waste., all while having a great time with their family and friends.”</w:t>
      </w:r>
    </w:p>
    <w:p w14:paraId="47FDBE02" w14:textId="77777777" w:rsidR="0095569A" w:rsidRDefault="0095569A" w:rsidP="0095569A"/>
    <w:p w14:paraId="6C6F2213" w14:textId="77777777" w:rsidR="0095569A" w:rsidRDefault="0095569A" w:rsidP="0095569A">
      <w:r>
        <w:t>VVWRA has provided wastewater treatment, water recycling, renewable green energy, and nutrient-rich soil amendment services to Victor Valley residents and businesses</w:t>
      </w:r>
      <w:r w:rsidRPr="00862401">
        <w:t xml:space="preserve"> for more than 40 years.</w:t>
      </w:r>
      <w:r>
        <w:t xml:space="preserve"> </w:t>
      </w:r>
    </w:p>
    <w:p w14:paraId="7E7B1A73" w14:textId="77777777" w:rsidR="0095569A" w:rsidRDefault="0095569A" w:rsidP="0095569A"/>
    <w:p w14:paraId="53B2AF2D" w14:textId="77777777" w:rsidR="0095569A" w:rsidRDefault="0095569A" w:rsidP="0095569A">
      <w:r>
        <w:t xml:space="preserve">Working collaboratively with </w:t>
      </w:r>
      <w:proofErr w:type="spellStart"/>
      <w:r>
        <w:t>Anaergia</w:t>
      </w:r>
      <w:proofErr w:type="spellEnd"/>
      <w:r>
        <w:t xml:space="preserve">, VVWRA maximizes biosolids to reduce </w:t>
      </w:r>
      <w:r w:rsidRPr="00862401">
        <w:t>greenhouse gas emissions</w:t>
      </w:r>
      <w:r>
        <w:t xml:space="preserve"> and offer green energy solutions. Nearby, Athens Services </w:t>
      </w:r>
      <w:r w:rsidRPr="008106B2">
        <w:t>process</w:t>
      </w:r>
      <w:r>
        <w:t>es</w:t>
      </w:r>
      <w:r w:rsidRPr="008106B2">
        <w:t xml:space="preserve"> many types of organic materials</w:t>
      </w:r>
      <w:r>
        <w:t xml:space="preserve"> and provides </w:t>
      </w:r>
      <w:r w:rsidRPr="008106B2">
        <w:t>compost and mulch</w:t>
      </w:r>
      <w:r>
        <w:t>.</w:t>
      </w:r>
    </w:p>
    <w:p w14:paraId="08F745DD" w14:textId="77777777" w:rsidR="0095569A" w:rsidRDefault="0095569A" w:rsidP="0095569A"/>
    <w:p w14:paraId="54D24C82" w14:textId="06B5CA1F" w:rsidR="00653B71" w:rsidRDefault="00653B71" w:rsidP="0095569A">
      <w:r>
        <w:tab/>
      </w:r>
      <w:r>
        <w:tab/>
      </w:r>
      <w:r>
        <w:tab/>
      </w:r>
      <w:r>
        <w:tab/>
      </w:r>
      <w:r>
        <w:tab/>
      </w:r>
      <w:r>
        <w:tab/>
        <w:t>###</w:t>
      </w:r>
    </w:p>
    <w:p w14:paraId="31C8D456" w14:textId="77777777" w:rsidR="00653B71" w:rsidRDefault="00653B71" w:rsidP="0095569A"/>
    <w:p w14:paraId="13AB31F0" w14:textId="77777777" w:rsidR="00D62ED1" w:rsidRPr="00AF6C09" w:rsidRDefault="00D62ED1" w:rsidP="00D62ED1">
      <w:pPr>
        <w:pStyle w:val="BodyText"/>
        <w:spacing w:before="1"/>
        <w:rPr>
          <w:b/>
          <w:bCs/>
          <w:color w:val="0D0D0D"/>
          <w:u w:val="single"/>
        </w:rPr>
      </w:pPr>
      <w:r w:rsidRPr="00AF6C09">
        <w:rPr>
          <w:b/>
          <w:bCs/>
          <w:color w:val="0D0D0D"/>
          <w:u w:val="single"/>
        </w:rPr>
        <w:t>About Victor Valley Wastewater Reclamation Authority</w:t>
      </w:r>
    </w:p>
    <w:p w14:paraId="7446D11E" w14:textId="5A76935A" w:rsidR="00C54391" w:rsidRDefault="00D62ED1" w:rsidP="00D62ED1">
      <w:pPr>
        <w:pStyle w:val="BodyText"/>
        <w:spacing w:before="1"/>
        <w:ind w:right="111"/>
      </w:pPr>
      <w:r w:rsidRPr="00AF6C09">
        <w:rPr>
          <w:color w:val="0D0D0D"/>
        </w:rPr>
        <w:t>Founded in 1978, VVWRA serves a 279 square mile area that includes Apple Valley, Hesperia, Victorville, Spring Valley Lake, and Oro Grande. VVWRA treats about 12 million gallons of wastewater per day.</w:t>
      </w:r>
      <w:r>
        <w:rPr>
          <w:color w:val="0D0D0D"/>
        </w:rPr>
        <w:t xml:space="preserve"> W</w:t>
      </w:r>
      <w:r w:rsidRPr="00AF6C09">
        <w:rPr>
          <w:color w:val="0D0D0D"/>
        </w:rPr>
        <w:t>astewater that comes to the VVWRA plant goes through an extensive cleaning and disinfection process before being returned to the Mojave River as recycled water</w:t>
      </w:r>
      <w:r>
        <w:rPr>
          <w:color w:val="0D0D0D"/>
        </w:rPr>
        <w:t xml:space="preserve"> through direct discharge to the river or through percolation ponds located on VVWRA property.</w:t>
      </w:r>
      <w:r w:rsidRPr="00AF6C09">
        <w:rPr>
          <w:color w:val="0D0D0D"/>
        </w:rPr>
        <w:t xml:space="preserve"> </w:t>
      </w:r>
      <w:r>
        <w:rPr>
          <w:color w:val="0D0D0D"/>
        </w:rPr>
        <w:t>S</w:t>
      </w:r>
      <w:r w:rsidRPr="00AF6C09">
        <w:rPr>
          <w:color w:val="0D0D0D"/>
        </w:rPr>
        <w:t>olid</w:t>
      </w:r>
      <w:r>
        <w:rPr>
          <w:color w:val="0D0D0D"/>
        </w:rPr>
        <w:t xml:space="preserve"> waste is</w:t>
      </w:r>
      <w:r w:rsidRPr="00AF6C09">
        <w:rPr>
          <w:color w:val="0D0D0D"/>
        </w:rPr>
        <w:t xml:space="preserve"> treated in large anaerobic digesters, where the resulting methane gas is collected and scrubbed</w:t>
      </w:r>
      <w:r>
        <w:rPr>
          <w:color w:val="0D0D0D"/>
        </w:rPr>
        <w:t xml:space="preserve"> by VVWRA private partner </w:t>
      </w:r>
      <w:proofErr w:type="spellStart"/>
      <w:r>
        <w:rPr>
          <w:color w:val="0D0D0D"/>
        </w:rPr>
        <w:t>Anaergia</w:t>
      </w:r>
      <w:proofErr w:type="spellEnd"/>
      <w:r>
        <w:rPr>
          <w:color w:val="0D0D0D"/>
        </w:rPr>
        <w:t xml:space="preserve">, Inc., who develops the gas into </w:t>
      </w:r>
      <w:r w:rsidRPr="00AF6C09">
        <w:rPr>
          <w:color w:val="0D0D0D"/>
        </w:rPr>
        <w:t>renewable natural gas (RNG).</w:t>
      </w:r>
      <w:r>
        <w:rPr>
          <w:color w:val="0D0D0D"/>
        </w:rPr>
        <w:t xml:space="preserve"> </w:t>
      </w:r>
      <w:r w:rsidRPr="00AF6C09">
        <w:rPr>
          <w:color w:val="0D0D0D"/>
        </w:rPr>
        <w:t>The finished RNG is injected into a Southwest Gas pipeline</w:t>
      </w:r>
      <w:r>
        <w:rPr>
          <w:color w:val="0D0D0D"/>
        </w:rPr>
        <w:t>.</w:t>
      </w:r>
    </w:p>
    <w:p w14:paraId="5BD161D6" w14:textId="77777777" w:rsidR="00C54391" w:rsidRDefault="00C54391" w:rsidP="00C54391">
      <w:pPr>
        <w:pStyle w:val="BodyText"/>
        <w:spacing w:before="11"/>
        <w:rPr>
          <w:sz w:val="13"/>
        </w:rPr>
      </w:pPr>
    </w:p>
    <w:p w14:paraId="0AA324FD" w14:textId="77777777" w:rsidR="00C54391" w:rsidRDefault="00C54391" w:rsidP="00C54391">
      <w:pPr>
        <w:pStyle w:val="Heading1"/>
        <w:spacing w:before="93"/>
        <w:rPr>
          <w:spacing w:val="-2"/>
          <w:u w:val="none"/>
        </w:rPr>
      </w:pPr>
      <w:r>
        <w:rPr>
          <w:spacing w:val="-2"/>
          <w:u w:val="none"/>
        </w:rPr>
        <w:t>Contact:</w:t>
      </w:r>
    </w:p>
    <w:p w14:paraId="2FCEB402" w14:textId="77777777" w:rsidR="00C54391" w:rsidRDefault="00C54391" w:rsidP="00C54391">
      <w:pPr>
        <w:pStyle w:val="BodyText"/>
        <w:spacing w:before="1"/>
        <w:ind w:left="119" w:right="7044"/>
      </w:pPr>
      <w:r>
        <w:t>David Wylie,</w:t>
      </w:r>
    </w:p>
    <w:p w14:paraId="27DC901D" w14:textId="77777777" w:rsidR="00C54391" w:rsidRDefault="00C54391" w:rsidP="00C54391">
      <w:pPr>
        <w:pStyle w:val="BodyText"/>
        <w:spacing w:before="1"/>
        <w:ind w:left="119" w:right="7044"/>
        <w:rPr>
          <w:spacing w:val="-2"/>
        </w:rPr>
      </w:pPr>
      <w:r>
        <w:t xml:space="preserve">VVWRA </w:t>
      </w:r>
      <w:hyperlink r:id="rId6"/>
    </w:p>
    <w:p w14:paraId="539164C7" w14:textId="2FD2BE05" w:rsidR="00C54391" w:rsidRDefault="00653B71" w:rsidP="00C54391">
      <w:pPr>
        <w:pStyle w:val="BodyText"/>
        <w:spacing w:before="1"/>
        <w:ind w:left="119" w:right="7044"/>
        <w:rPr>
          <w:spacing w:val="-2"/>
        </w:rPr>
      </w:pPr>
      <w:hyperlink r:id="rId7" w:history="1">
        <w:r w:rsidRPr="009962B2">
          <w:rPr>
            <w:rStyle w:val="Hyperlink"/>
            <w:spacing w:val="-2"/>
          </w:rPr>
          <w:t>Dwylie@vvwra.com</w:t>
        </w:r>
      </w:hyperlink>
    </w:p>
    <w:p w14:paraId="0BD401A2" w14:textId="77777777" w:rsidR="00C54391" w:rsidRDefault="00C54391" w:rsidP="00C54391">
      <w:pPr>
        <w:pStyle w:val="BodyText"/>
        <w:spacing w:before="1"/>
        <w:ind w:left="119" w:right="7044"/>
        <w:rPr>
          <w:spacing w:val="-2"/>
        </w:rPr>
      </w:pPr>
      <w:r>
        <w:rPr>
          <w:spacing w:val="-2"/>
        </w:rPr>
        <w:t>760-523-1781</w:t>
      </w:r>
    </w:p>
    <w:p w14:paraId="7C33B63B" w14:textId="25962E34" w:rsidR="0095569A" w:rsidRDefault="0095569A" w:rsidP="00C54391">
      <w:pPr>
        <w:pStyle w:val="BodyText"/>
        <w:spacing w:before="1"/>
        <w:ind w:left="119" w:right="7044"/>
        <w:rPr>
          <w:spacing w:val="-2"/>
        </w:rPr>
      </w:pPr>
      <w:r>
        <w:rPr>
          <w:spacing w:val="-2"/>
        </w:rPr>
        <w:t>VVWRACA.gov</w:t>
      </w:r>
    </w:p>
    <w:p w14:paraId="3220A050" w14:textId="77777777" w:rsidR="0095569A" w:rsidRDefault="0095569A" w:rsidP="00C54391">
      <w:pPr>
        <w:pStyle w:val="BodyText"/>
        <w:spacing w:before="1"/>
        <w:ind w:left="119" w:right="7044"/>
        <w:rPr>
          <w:spacing w:val="-2"/>
        </w:rPr>
      </w:pPr>
    </w:p>
    <w:p w14:paraId="5F4F676F" w14:textId="77777777" w:rsidR="00C54391" w:rsidRDefault="00C54391" w:rsidP="00C54391">
      <w:pPr>
        <w:pStyle w:val="BodyText"/>
        <w:rPr>
          <w:b/>
        </w:rPr>
      </w:pPr>
    </w:p>
    <w:p w14:paraId="4450B391" w14:textId="3F271069" w:rsidR="00AA3985" w:rsidRDefault="00AA3985"/>
    <w:sectPr w:rsidR="00AA3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91"/>
    <w:rsid w:val="000A11B4"/>
    <w:rsid w:val="0015092D"/>
    <w:rsid w:val="00394F35"/>
    <w:rsid w:val="00653B71"/>
    <w:rsid w:val="00695616"/>
    <w:rsid w:val="006F3417"/>
    <w:rsid w:val="0086090E"/>
    <w:rsid w:val="0095569A"/>
    <w:rsid w:val="00AA3985"/>
    <w:rsid w:val="00BE1381"/>
    <w:rsid w:val="00C54391"/>
    <w:rsid w:val="00D62ED1"/>
    <w:rsid w:val="00E21CA7"/>
    <w:rsid w:val="00E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D496"/>
  <w15:chartTrackingRefBased/>
  <w15:docId w15:val="{4AD0A0E3-37DA-47F3-9DD0-783F2FCC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3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C54391"/>
    <w:pPr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391"/>
    <w:rPr>
      <w:rFonts w:ascii="Arial" w:eastAsia="Arial" w:hAnsi="Arial" w:cs="Arial"/>
      <w:b/>
      <w:bCs/>
      <w:kern w:val="0"/>
      <w:u w:val="single" w:color="00000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54391"/>
  </w:style>
  <w:style w:type="character" w:customStyle="1" w:styleId="BodyTextChar">
    <w:name w:val="Body Text Char"/>
    <w:basedOn w:val="DefaultParagraphFont"/>
    <w:link w:val="BodyText"/>
    <w:uiPriority w:val="1"/>
    <w:rsid w:val="00C54391"/>
    <w:rPr>
      <w:rFonts w:ascii="Arial" w:eastAsia="Arial" w:hAnsi="Arial" w:cs="Arial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C54391"/>
    <w:pPr>
      <w:spacing w:before="152"/>
      <w:ind w:left="131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4391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9556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ylie@vvwr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egener@cadizin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Wylie</dc:creator>
  <cp:keywords/>
  <dc:description/>
  <cp:lastModifiedBy>David Wylie</cp:lastModifiedBy>
  <cp:revision>2</cp:revision>
  <cp:lastPrinted>2024-03-28T21:31:00Z</cp:lastPrinted>
  <dcterms:created xsi:type="dcterms:W3CDTF">2024-03-28T21:43:00Z</dcterms:created>
  <dcterms:modified xsi:type="dcterms:W3CDTF">2024-03-28T21:43:00Z</dcterms:modified>
</cp:coreProperties>
</file>